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6FB" w:rsidRPr="00A116FB" w:rsidRDefault="00A116FB" w:rsidP="00A116FB">
      <w:pPr>
        <w:spacing w:line="480" w:lineRule="auto"/>
        <w:rPr>
          <w:rFonts w:ascii="Times New Roman" w:hAnsi="Times New Roman" w:cs="Times New Roman"/>
          <w:color w:val="222222"/>
          <w:sz w:val="24"/>
          <w:szCs w:val="24"/>
          <w:shd w:val="clear" w:color="auto" w:fill="FFFFFF"/>
        </w:rPr>
      </w:pPr>
    </w:p>
    <w:p w:rsidR="00CA6C80" w:rsidRDefault="00CA6C80" w:rsidP="00A116FB">
      <w:pPr>
        <w:tabs>
          <w:tab w:val="left" w:pos="3015"/>
        </w:tabs>
        <w:spacing w:line="480" w:lineRule="auto"/>
        <w:jc w:val="center"/>
        <w:rPr>
          <w:rFonts w:ascii="Times New Roman" w:hAnsi="Times New Roman" w:cs="Times New Roman"/>
          <w:sz w:val="24"/>
          <w:szCs w:val="24"/>
        </w:rPr>
      </w:pPr>
    </w:p>
    <w:p w:rsidR="00CA6C80" w:rsidRDefault="00CA6C80" w:rsidP="00A116FB">
      <w:pPr>
        <w:tabs>
          <w:tab w:val="left" w:pos="3015"/>
        </w:tabs>
        <w:spacing w:line="480" w:lineRule="auto"/>
        <w:jc w:val="center"/>
        <w:rPr>
          <w:rFonts w:ascii="Times New Roman" w:hAnsi="Times New Roman" w:cs="Times New Roman"/>
          <w:sz w:val="24"/>
          <w:szCs w:val="24"/>
        </w:rPr>
      </w:pPr>
    </w:p>
    <w:p w:rsidR="00CA6C80" w:rsidRDefault="00CA6C80" w:rsidP="00A116FB">
      <w:pPr>
        <w:tabs>
          <w:tab w:val="left" w:pos="3015"/>
        </w:tabs>
        <w:spacing w:line="480" w:lineRule="auto"/>
        <w:jc w:val="center"/>
        <w:rPr>
          <w:rFonts w:ascii="Times New Roman" w:hAnsi="Times New Roman" w:cs="Times New Roman"/>
          <w:sz w:val="24"/>
          <w:szCs w:val="24"/>
        </w:rPr>
      </w:pPr>
    </w:p>
    <w:p w:rsidR="00CA6C80" w:rsidRDefault="00CA6C80" w:rsidP="00A116FB">
      <w:pPr>
        <w:tabs>
          <w:tab w:val="left" w:pos="3015"/>
        </w:tabs>
        <w:spacing w:line="480" w:lineRule="auto"/>
        <w:jc w:val="center"/>
        <w:rPr>
          <w:rFonts w:ascii="Times New Roman" w:hAnsi="Times New Roman" w:cs="Times New Roman"/>
          <w:sz w:val="24"/>
          <w:szCs w:val="24"/>
        </w:rPr>
      </w:pPr>
    </w:p>
    <w:p w:rsidR="00CA6C80" w:rsidRDefault="00CA6C80" w:rsidP="00A116FB">
      <w:pPr>
        <w:tabs>
          <w:tab w:val="left" w:pos="3015"/>
        </w:tabs>
        <w:spacing w:line="480" w:lineRule="auto"/>
        <w:jc w:val="center"/>
        <w:rPr>
          <w:rFonts w:ascii="Times New Roman" w:hAnsi="Times New Roman" w:cs="Times New Roman"/>
          <w:sz w:val="24"/>
          <w:szCs w:val="24"/>
        </w:rPr>
      </w:pPr>
    </w:p>
    <w:p w:rsidR="00CA6C80" w:rsidRDefault="00CA6C80" w:rsidP="00A116FB">
      <w:pPr>
        <w:tabs>
          <w:tab w:val="left" w:pos="3015"/>
        </w:tabs>
        <w:spacing w:line="480" w:lineRule="auto"/>
        <w:jc w:val="center"/>
        <w:rPr>
          <w:rFonts w:ascii="Times New Roman" w:hAnsi="Times New Roman" w:cs="Times New Roman"/>
          <w:sz w:val="24"/>
          <w:szCs w:val="24"/>
        </w:rPr>
      </w:pPr>
    </w:p>
    <w:p w:rsidR="00CA6C80" w:rsidRDefault="00CA6C80" w:rsidP="00A116FB">
      <w:pPr>
        <w:tabs>
          <w:tab w:val="left" w:pos="3015"/>
        </w:tabs>
        <w:spacing w:line="480" w:lineRule="auto"/>
        <w:jc w:val="center"/>
        <w:rPr>
          <w:rFonts w:ascii="Times New Roman" w:hAnsi="Times New Roman" w:cs="Times New Roman"/>
          <w:sz w:val="24"/>
          <w:szCs w:val="24"/>
        </w:rPr>
      </w:pPr>
    </w:p>
    <w:p w:rsidR="00A116FB" w:rsidRPr="00A116FB" w:rsidRDefault="00A116FB" w:rsidP="00A116FB">
      <w:pPr>
        <w:tabs>
          <w:tab w:val="left" w:pos="3015"/>
        </w:tabs>
        <w:spacing w:line="480" w:lineRule="auto"/>
        <w:jc w:val="center"/>
        <w:rPr>
          <w:rFonts w:ascii="Times New Roman" w:hAnsi="Times New Roman" w:cs="Times New Roman"/>
          <w:sz w:val="24"/>
          <w:szCs w:val="24"/>
        </w:rPr>
      </w:pPr>
      <w:r w:rsidRPr="00A116FB">
        <w:rPr>
          <w:rFonts w:ascii="Times New Roman" w:hAnsi="Times New Roman" w:cs="Times New Roman"/>
          <w:sz w:val="24"/>
          <w:szCs w:val="24"/>
        </w:rPr>
        <w:t>Cognitive Development in Middle Childhood and Adolescence</w:t>
      </w:r>
    </w:p>
    <w:p w:rsidR="00A116FB" w:rsidRPr="00A116FB" w:rsidRDefault="006729BA" w:rsidP="00A116FB">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116FB" w:rsidRPr="00A116FB" w:rsidRDefault="006729BA" w:rsidP="00A116FB">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116FB" w:rsidRDefault="006729BA" w:rsidP="00A116FB">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729BA" w:rsidRDefault="006729BA" w:rsidP="00A116FB">
      <w:pPr>
        <w:tabs>
          <w:tab w:val="left" w:pos="3015"/>
        </w:tabs>
        <w:spacing w:line="480" w:lineRule="auto"/>
        <w:jc w:val="center"/>
        <w:rPr>
          <w:rFonts w:ascii="Times New Roman" w:hAnsi="Times New Roman" w:cs="Times New Roman"/>
          <w:sz w:val="24"/>
          <w:szCs w:val="24"/>
        </w:rPr>
      </w:pPr>
    </w:p>
    <w:p w:rsidR="006729BA" w:rsidRDefault="006729BA" w:rsidP="00A116FB">
      <w:pPr>
        <w:tabs>
          <w:tab w:val="left" w:pos="3015"/>
        </w:tabs>
        <w:spacing w:line="480" w:lineRule="auto"/>
        <w:jc w:val="center"/>
        <w:rPr>
          <w:rFonts w:ascii="Times New Roman" w:hAnsi="Times New Roman" w:cs="Times New Roman"/>
          <w:sz w:val="24"/>
          <w:szCs w:val="24"/>
        </w:rPr>
      </w:pPr>
    </w:p>
    <w:p w:rsidR="006729BA" w:rsidRDefault="006729BA" w:rsidP="00A116FB">
      <w:pPr>
        <w:tabs>
          <w:tab w:val="left" w:pos="3015"/>
        </w:tabs>
        <w:spacing w:line="480" w:lineRule="auto"/>
        <w:jc w:val="center"/>
        <w:rPr>
          <w:rFonts w:ascii="Times New Roman" w:hAnsi="Times New Roman" w:cs="Times New Roman"/>
          <w:sz w:val="24"/>
          <w:szCs w:val="24"/>
        </w:rPr>
      </w:pPr>
    </w:p>
    <w:p w:rsidR="006729BA" w:rsidRDefault="006729BA" w:rsidP="00A116FB">
      <w:pPr>
        <w:tabs>
          <w:tab w:val="left" w:pos="3015"/>
        </w:tabs>
        <w:spacing w:line="480" w:lineRule="auto"/>
        <w:jc w:val="center"/>
        <w:rPr>
          <w:rFonts w:ascii="Times New Roman" w:hAnsi="Times New Roman" w:cs="Times New Roman"/>
          <w:sz w:val="24"/>
          <w:szCs w:val="24"/>
        </w:rPr>
      </w:pPr>
    </w:p>
    <w:p w:rsidR="006729BA" w:rsidRDefault="006729BA" w:rsidP="006729BA">
      <w:pPr>
        <w:tabs>
          <w:tab w:val="left" w:pos="3015"/>
        </w:tabs>
        <w:spacing w:line="480" w:lineRule="auto"/>
        <w:rPr>
          <w:rFonts w:ascii="Times New Roman" w:hAnsi="Times New Roman" w:cs="Times New Roman"/>
          <w:sz w:val="24"/>
          <w:szCs w:val="24"/>
        </w:rPr>
      </w:pPr>
    </w:p>
    <w:p w:rsidR="006729BA" w:rsidRPr="006729BA" w:rsidRDefault="006729BA" w:rsidP="006729BA">
      <w:pPr>
        <w:tabs>
          <w:tab w:val="left" w:pos="3015"/>
        </w:tabs>
        <w:spacing w:line="480" w:lineRule="auto"/>
        <w:jc w:val="center"/>
        <w:rPr>
          <w:rFonts w:ascii="Times New Roman" w:hAnsi="Times New Roman" w:cs="Times New Roman"/>
          <w:sz w:val="24"/>
          <w:szCs w:val="24"/>
        </w:rPr>
      </w:pPr>
      <w:r w:rsidRPr="006729BA">
        <w:rPr>
          <w:rFonts w:ascii="Times New Roman" w:hAnsi="Times New Roman" w:cs="Times New Roman"/>
          <w:sz w:val="24"/>
          <w:szCs w:val="24"/>
        </w:rPr>
        <w:lastRenderedPageBreak/>
        <w:t>Cognitive Development in Middle Childhood and Adolescence</w:t>
      </w:r>
    </w:p>
    <w:p w:rsidR="006729BA" w:rsidRPr="006729BA" w:rsidRDefault="006729BA" w:rsidP="006729BA">
      <w:pPr>
        <w:tabs>
          <w:tab w:val="left" w:pos="3015"/>
        </w:tabs>
        <w:spacing w:line="480" w:lineRule="auto"/>
        <w:ind w:firstLine="720"/>
        <w:rPr>
          <w:rFonts w:ascii="Times New Roman" w:hAnsi="Times New Roman" w:cs="Times New Roman"/>
          <w:sz w:val="24"/>
          <w:szCs w:val="24"/>
        </w:rPr>
      </w:pPr>
      <w:r w:rsidRPr="006729BA">
        <w:rPr>
          <w:rFonts w:ascii="Times New Roman" w:hAnsi="Times New Roman" w:cs="Times New Roman"/>
          <w:sz w:val="24"/>
          <w:szCs w:val="24"/>
        </w:rPr>
        <w:t xml:space="preserve">The development stages of children can be explained scientifically in three main concepts: first, behavior changes happen gradually and not abruptly as defined traditionally, secondly development occurs in different rates based on different domains, and lastly, development in children happens in different ways (Piaget, 2017). However, cognitive development exhibits numerous weaker characteristics that vary depending on development stages. Within a domain of a homogenous group of children, development is seen to happen in an orderly sequence. These developmental changes are associated with distinct qualitative behavioral changes or behavioral organization (Piaget, 2017). Additionally to existing abilities, children develop new abilities that were not evident in certain tasks or contexts. Cognition development structures in middle childhood and adolescence are characterized by reality.  </w:t>
      </w:r>
    </w:p>
    <w:p w:rsidR="006729BA" w:rsidRPr="006729BA" w:rsidRDefault="006729BA" w:rsidP="006729BA">
      <w:pPr>
        <w:tabs>
          <w:tab w:val="left" w:pos="3015"/>
        </w:tabs>
        <w:spacing w:line="480" w:lineRule="auto"/>
        <w:ind w:firstLine="720"/>
        <w:rPr>
          <w:rFonts w:ascii="Times New Roman" w:hAnsi="Times New Roman" w:cs="Times New Roman"/>
          <w:sz w:val="24"/>
          <w:szCs w:val="24"/>
        </w:rPr>
      </w:pPr>
      <w:r w:rsidRPr="006729BA">
        <w:rPr>
          <w:rFonts w:ascii="Times New Roman" w:hAnsi="Times New Roman" w:cs="Times New Roman"/>
          <w:sz w:val="24"/>
          <w:szCs w:val="24"/>
        </w:rPr>
        <w:t xml:space="preserve">Middle childhood is considered as the most influential stage of development (COGNITION, 2016). Age range between six and 12 years, and children at this stage are not distinctively different from infants and adolescents. This period marks a period between two highly developmental stages where children learn to reason and are assigned roles and responsibilities within families. Cognitive differences widen between 10 to 12 years while transitioning to adolescence by experiencing physical, social, and cognitive changes. Societal contexts are critical in the development of children in this period by shaping and limiting individual growth implications leading to long-term outcomes. Middle childhood children are exposed to new settings and pressure between ages 10 to 12, which pose developmental challenges to them (Piaget, 2017). Entry to school increases social contacts that include other children and adults with different background settings that consequently shape their development </w:t>
      </w:r>
      <w:r w:rsidRPr="006729BA">
        <w:rPr>
          <w:rFonts w:ascii="Times New Roman" w:hAnsi="Times New Roman" w:cs="Times New Roman"/>
          <w:sz w:val="24"/>
          <w:szCs w:val="24"/>
        </w:rPr>
        <w:lastRenderedPageBreak/>
        <w:t xml:space="preserve">further. Cognitive development continues from middle childhood through adolescence to adulthood.      </w:t>
      </w:r>
    </w:p>
    <w:p w:rsidR="006729BA" w:rsidRPr="006729BA" w:rsidRDefault="006729BA" w:rsidP="006729BA">
      <w:pPr>
        <w:tabs>
          <w:tab w:val="left" w:pos="3015"/>
        </w:tabs>
        <w:spacing w:line="480" w:lineRule="auto"/>
        <w:ind w:firstLine="720"/>
        <w:rPr>
          <w:rFonts w:ascii="Times New Roman" w:hAnsi="Times New Roman" w:cs="Times New Roman"/>
          <w:sz w:val="24"/>
          <w:szCs w:val="24"/>
        </w:rPr>
      </w:pPr>
      <w:r w:rsidRPr="006729BA">
        <w:rPr>
          <w:rFonts w:ascii="Times New Roman" w:hAnsi="Times New Roman" w:cs="Times New Roman"/>
          <w:sz w:val="24"/>
          <w:szCs w:val="24"/>
        </w:rPr>
        <w:t xml:space="preserve">Role models are people who are perceived to set high standards in specific contexts and are viewed as good examples to influence other people in society. The majority of children consider parents and caregivers as their primary role models in their development (Tovar et al., 2017). They look up to such role models who influence the shaping of their behavior, whether in school, interacting with others, and making complex decisions. Moreover, children also look up to relatives, coaches, teachers, peers, celebrities, and video or book characters as role models. Making choices regarding role models can be a challenging task for many children; hence, parent should guide them in identifying positively influential models. Children may easily get influenced by negative role models. Some public figures could make less than ideal personal choices, and their behavior could be assumed by many children to be safe, typical, and acceptable (Piaget, 2017). Parents and caregivers should be able to intervene, for instance, by highlighting negative model behavior like inappropriate conduct, racism, violence, alcohol and drugs, and sexism as unacceptable in society. Without proper guidance, children will emulate such models in their development to their adulthood. </w:t>
      </w:r>
    </w:p>
    <w:p w:rsidR="006729BA" w:rsidRPr="00A116FB" w:rsidRDefault="006729BA" w:rsidP="006729BA">
      <w:pPr>
        <w:tabs>
          <w:tab w:val="left" w:pos="3015"/>
        </w:tabs>
        <w:spacing w:line="480" w:lineRule="auto"/>
        <w:ind w:firstLine="720"/>
        <w:rPr>
          <w:rFonts w:ascii="Times New Roman" w:hAnsi="Times New Roman" w:cs="Times New Roman"/>
          <w:sz w:val="24"/>
          <w:szCs w:val="24"/>
        </w:rPr>
      </w:pPr>
      <w:r w:rsidRPr="006729BA">
        <w:rPr>
          <w:rFonts w:ascii="Times New Roman" w:hAnsi="Times New Roman" w:cs="Times New Roman"/>
          <w:sz w:val="24"/>
          <w:szCs w:val="24"/>
        </w:rPr>
        <w:t xml:space="preserve">On the other hand, parents and caregivers should often understand who children look up to in order to intervene and encourage positive role models. It is critical to understand why a child prefers a particular person as their role model and not others (Tovar et al., 2017). Understanding what behavior of a role model attracts a child helps parents and caregivers in selecting the appropriate model. Positive role models encourage children to identify positive behavior, even to children pre-exposed to negative influence. They motivate children to get </w:t>
      </w:r>
      <w:r w:rsidRPr="006729BA">
        <w:rPr>
          <w:rFonts w:ascii="Times New Roman" w:hAnsi="Times New Roman" w:cs="Times New Roman"/>
          <w:sz w:val="24"/>
          <w:szCs w:val="24"/>
        </w:rPr>
        <w:lastRenderedPageBreak/>
        <w:t xml:space="preserve">involved in positive activities that build positive values such as engaging in sports, religious activities, volunteering in community service, and after school projects.        </w:t>
      </w:r>
    </w:p>
    <w:p w:rsidR="00A116FB" w:rsidRPr="00A116FB" w:rsidRDefault="00A116FB" w:rsidP="006729BA">
      <w:pPr>
        <w:spacing w:line="480" w:lineRule="auto"/>
        <w:ind w:firstLine="720"/>
        <w:rPr>
          <w:rFonts w:ascii="Times New Roman" w:hAnsi="Times New Roman" w:cs="Times New Roman"/>
          <w:color w:val="222222"/>
          <w:sz w:val="24"/>
          <w:szCs w:val="24"/>
          <w:shd w:val="clear" w:color="auto" w:fill="FFFFFF"/>
        </w:rPr>
      </w:pPr>
    </w:p>
    <w:p w:rsidR="00A116FB" w:rsidRPr="00A116FB" w:rsidRDefault="00A116FB" w:rsidP="006729BA">
      <w:pPr>
        <w:spacing w:line="480" w:lineRule="auto"/>
        <w:ind w:firstLine="720"/>
        <w:rPr>
          <w:rFonts w:ascii="Times New Roman" w:hAnsi="Times New Roman" w:cs="Times New Roman"/>
          <w:color w:val="222222"/>
          <w:sz w:val="24"/>
          <w:szCs w:val="24"/>
          <w:shd w:val="clear" w:color="auto" w:fill="FFFFFF"/>
        </w:rPr>
      </w:pPr>
      <w:r w:rsidRPr="00A116FB">
        <w:rPr>
          <w:rFonts w:ascii="Times New Roman" w:hAnsi="Times New Roman" w:cs="Times New Roman"/>
          <w:color w:val="222222"/>
          <w:sz w:val="24"/>
          <w:szCs w:val="24"/>
          <w:shd w:val="clear" w:color="auto" w:fill="FFFFFF"/>
        </w:rPr>
        <w:br w:type="page"/>
      </w:r>
    </w:p>
    <w:p w:rsidR="001E29BB" w:rsidRPr="00A116FB" w:rsidRDefault="0008581B" w:rsidP="00CA6C80">
      <w:pPr>
        <w:spacing w:line="480" w:lineRule="auto"/>
        <w:jc w:val="center"/>
        <w:rPr>
          <w:rFonts w:ascii="Times New Roman" w:hAnsi="Times New Roman" w:cs="Times New Roman"/>
          <w:color w:val="222222"/>
          <w:sz w:val="24"/>
          <w:szCs w:val="24"/>
          <w:shd w:val="clear" w:color="auto" w:fill="FFFFFF"/>
        </w:rPr>
      </w:pPr>
      <w:r w:rsidRPr="00A116FB">
        <w:rPr>
          <w:rFonts w:ascii="Times New Roman" w:hAnsi="Times New Roman" w:cs="Times New Roman"/>
          <w:color w:val="222222"/>
          <w:sz w:val="24"/>
          <w:szCs w:val="24"/>
          <w:shd w:val="clear" w:color="auto" w:fill="FFFFFF"/>
        </w:rPr>
        <w:lastRenderedPageBreak/>
        <w:t>References</w:t>
      </w:r>
    </w:p>
    <w:p w:rsidR="00EA31B6" w:rsidRPr="00A116FB" w:rsidRDefault="00EA31B6" w:rsidP="00A116FB">
      <w:pPr>
        <w:spacing w:line="480" w:lineRule="auto"/>
        <w:ind w:left="720" w:hanging="720"/>
        <w:rPr>
          <w:rFonts w:ascii="Times New Roman" w:hAnsi="Times New Roman" w:cs="Times New Roman"/>
          <w:sz w:val="24"/>
          <w:szCs w:val="24"/>
        </w:rPr>
      </w:pPr>
      <w:r w:rsidRPr="00A116FB">
        <w:rPr>
          <w:rFonts w:ascii="Times New Roman" w:hAnsi="Times New Roman" w:cs="Times New Roman"/>
          <w:color w:val="222222"/>
          <w:sz w:val="24"/>
          <w:szCs w:val="24"/>
          <w:shd w:val="clear" w:color="auto" w:fill="FFFFFF"/>
        </w:rPr>
        <w:t>COGNITION, C. N. C. O. (2016).Cognitive development in educational contexts. </w:t>
      </w:r>
      <w:r w:rsidRPr="00A116FB">
        <w:rPr>
          <w:rFonts w:ascii="Times New Roman" w:hAnsi="Times New Roman" w:cs="Times New Roman"/>
          <w:i/>
          <w:iCs/>
          <w:color w:val="222222"/>
          <w:sz w:val="24"/>
          <w:szCs w:val="24"/>
          <w:shd w:val="clear" w:color="auto" w:fill="FFFFFF"/>
        </w:rPr>
        <w:t>Neo-Piagetian Theories of Cognitive Development: Implications and Applications for Education</w:t>
      </w:r>
      <w:r w:rsidRPr="00A116FB">
        <w:rPr>
          <w:rFonts w:ascii="Times New Roman" w:hAnsi="Times New Roman" w:cs="Times New Roman"/>
          <w:color w:val="222222"/>
          <w:sz w:val="24"/>
          <w:szCs w:val="24"/>
          <w:shd w:val="clear" w:color="auto" w:fill="FFFFFF"/>
        </w:rPr>
        <w:t>.</w:t>
      </w:r>
    </w:p>
    <w:p w:rsidR="00F44706" w:rsidRPr="00A116FB" w:rsidRDefault="001E29BB" w:rsidP="00A116FB">
      <w:pPr>
        <w:spacing w:line="480" w:lineRule="auto"/>
        <w:ind w:left="720" w:hanging="720"/>
        <w:rPr>
          <w:rFonts w:ascii="Times New Roman" w:hAnsi="Times New Roman" w:cs="Times New Roman"/>
          <w:color w:val="222222"/>
          <w:sz w:val="24"/>
          <w:szCs w:val="24"/>
          <w:shd w:val="clear" w:color="auto" w:fill="FFFFFF"/>
        </w:rPr>
      </w:pPr>
      <w:r w:rsidRPr="00A116FB">
        <w:rPr>
          <w:rFonts w:ascii="Times New Roman" w:hAnsi="Times New Roman" w:cs="Times New Roman"/>
          <w:color w:val="222222"/>
          <w:sz w:val="24"/>
          <w:szCs w:val="24"/>
          <w:shd w:val="clear" w:color="auto" w:fill="FFFFFF"/>
        </w:rPr>
        <w:t>Piaget, J. (2017). </w:t>
      </w:r>
      <w:r w:rsidRPr="00A116FB">
        <w:rPr>
          <w:rFonts w:ascii="Times New Roman" w:hAnsi="Times New Roman" w:cs="Times New Roman"/>
          <w:i/>
          <w:iCs/>
          <w:color w:val="222222"/>
          <w:sz w:val="24"/>
          <w:szCs w:val="24"/>
          <w:shd w:val="clear" w:color="auto" w:fill="FFFFFF"/>
        </w:rPr>
        <w:t>The child's conception of physical causality</w:t>
      </w:r>
      <w:r w:rsidRPr="00A116FB">
        <w:rPr>
          <w:rFonts w:ascii="Times New Roman" w:hAnsi="Times New Roman" w:cs="Times New Roman"/>
          <w:color w:val="222222"/>
          <w:sz w:val="24"/>
          <w:szCs w:val="24"/>
          <w:shd w:val="clear" w:color="auto" w:fill="FFFFFF"/>
        </w:rPr>
        <w:t>.Routledge.</w:t>
      </w:r>
    </w:p>
    <w:p w:rsidR="00EA31B6" w:rsidRPr="00A116FB" w:rsidRDefault="00EA31B6" w:rsidP="00A116FB">
      <w:pPr>
        <w:spacing w:line="480" w:lineRule="auto"/>
        <w:ind w:left="720" w:hanging="720"/>
        <w:rPr>
          <w:rFonts w:ascii="Times New Roman" w:hAnsi="Times New Roman" w:cs="Times New Roman"/>
          <w:color w:val="222222"/>
          <w:sz w:val="24"/>
          <w:szCs w:val="24"/>
          <w:shd w:val="clear" w:color="auto" w:fill="FFFFFF"/>
        </w:rPr>
      </w:pPr>
      <w:r w:rsidRPr="00A116FB">
        <w:rPr>
          <w:rFonts w:ascii="Times New Roman" w:hAnsi="Times New Roman" w:cs="Times New Roman"/>
          <w:color w:val="222222"/>
          <w:sz w:val="24"/>
          <w:szCs w:val="24"/>
          <w:shd w:val="clear" w:color="auto" w:fill="FFFFFF"/>
        </w:rPr>
        <w:t>Tovar, A., Vaughn, A. E., Grummon, A., Burney, R., Erinosho, T., Østbye, T., &amp; Ward, D. S. (2017). Family child care home providers as role models for children: Cause for concern?. </w:t>
      </w:r>
      <w:r w:rsidRPr="00A116FB">
        <w:rPr>
          <w:rFonts w:ascii="Times New Roman" w:hAnsi="Times New Roman" w:cs="Times New Roman"/>
          <w:i/>
          <w:iCs/>
          <w:color w:val="222222"/>
          <w:sz w:val="24"/>
          <w:szCs w:val="24"/>
          <w:shd w:val="clear" w:color="auto" w:fill="FFFFFF"/>
        </w:rPr>
        <w:t>Preventive medicine reports</w:t>
      </w:r>
      <w:r w:rsidRPr="00A116FB">
        <w:rPr>
          <w:rFonts w:ascii="Times New Roman" w:hAnsi="Times New Roman" w:cs="Times New Roman"/>
          <w:color w:val="222222"/>
          <w:sz w:val="24"/>
          <w:szCs w:val="24"/>
          <w:shd w:val="clear" w:color="auto" w:fill="FFFFFF"/>
        </w:rPr>
        <w:t>, </w:t>
      </w:r>
      <w:r w:rsidRPr="00A116FB">
        <w:rPr>
          <w:rFonts w:ascii="Times New Roman" w:hAnsi="Times New Roman" w:cs="Times New Roman"/>
          <w:i/>
          <w:iCs/>
          <w:color w:val="222222"/>
          <w:sz w:val="24"/>
          <w:szCs w:val="24"/>
          <w:shd w:val="clear" w:color="auto" w:fill="FFFFFF"/>
        </w:rPr>
        <w:t>5</w:t>
      </w:r>
      <w:r w:rsidRPr="00A116FB">
        <w:rPr>
          <w:rFonts w:ascii="Times New Roman" w:hAnsi="Times New Roman" w:cs="Times New Roman"/>
          <w:color w:val="222222"/>
          <w:sz w:val="24"/>
          <w:szCs w:val="24"/>
          <w:shd w:val="clear" w:color="auto" w:fill="FFFFFF"/>
        </w:rPr>
        <w:t>, 308-313.</w:t>
      </w:r>
      <w:bookmarkStart w:id="0" w:name="_GoBack"/>
      <w:bookmarkEnd w:id="0"/>
    </w:p>
    <w:sectPr w:rsidR="00EA31B6" w:rsidRPr="00A116FB" w:rsidSect="00A116F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6CD0" w:rsidRDefault="00AD6CD0" w:rsidP="00A116FB">
      <w:pPr>
        <w:spacing w:after="0" w:line="240" w:lineRule="auto"/>
      </w:pPr>
      <w:r>
        <w:separator/>
      </w:r>
    </w:p>
  </w:endnote>
  <w:endnote w:type="continuationSeparator" w:id="1">
    <w:p w:rsidR="00AD6CD0" w:rsidRDefault="00AD6CD0" w:rsidP="00A116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6CD0" w:rsidRDefault="00AD6CD0" w:rsidP="00A116FB">
      <w:pPr>
        <w:spacing w:after="0" w:line="240" w:lineRule="auto"/>
      </w:pPr>
      <w:r>
        <w:separator/>
      </w:r>
    </w:p>
  </w:footnote>
  <w:footnote w:type="continuationSeparator" w:id="1">
    <w:p w:rsidR="00AD6CD0" w:rsidRDefault="00AD6CD0" w:rsidP="00A116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6FB" w:rsidRPr="00A116FB" w:rsidRDefault="00A116FB" w:rsidP="00A116FB">
    <w:pPr>
      <w:tabs>
        <w:tab w:val="left" w:pos="3015"/>
      </w:tabs>
      <w:spacing w:line="480" w:lineRule="auto"/>
      <w:jc w:val="center"/>
      <w:rPr>
        <w:rFonts w:ascii="Times New Roman" w:hAnsi="Times New Roman" w:cs="Times New Roman"/>
        <w:sz w:val="24"/>
        <w:szCs w:val="24"/>
      </w:rPr>
    </w:pPr>
    <w:r w:rsidRPr="00A116FB">
      <w:rPr>
        <w:rFonts w:ascii="Times New Roman" w:hAnsi="Times New Roman" w:cs="Times New Roman"/>
        <w:sz w:val="24"/>
        <w:szCs w:val="24"/>
      </w:rPr>
      <w:t>COGNITIVE DEVELOPMENT IN MIDDLE CHILDHOOD AND ADOLESCENCE</w:t>
    </w:r>
    <w:r w:rsidRPr="00A116FB">
      <w:rPr>
        <w:rFonts w:ascii="Times New Roman" w:hAnsi="Times New Roman" w:cs="Times New Roman"/>
        <w:sz w:val="24"/>
        <w:szCs w:val="24"/>
      </w:rPr>
      <w:tab/>
    </w:r>
    <w:sdt>
      <w:sdtPr>
        <w:rPr>
          <w:rFonts w:ascii="Times New Roman" w:hAnsi="Times New Roman" w:cs="Times New Roman"/>
          <w:sz w:val="24"/>
          <w:szCs w:val="24"/>
        </w:rPr>
        <w:id w:val="-1275867180"/>
        <w:docPartObj>
          <w:docPartGallery w:val="Page Numbers (Top of Page)"/>
          <w:docPartUnique/>
        </w:docPartObj>
      </w:sdtPr>
      <w:sdtEndPr>
        <w:rPr>
          <w:noProof/>
        </w:rPr>
      </w:sdtEndPr>
      <w:sdtContent>
        <w:r w:rsidR="00C10DF2" w:rsidRPr="00A116FB">
          <w:rPr>
            <w:rFonts w:ascii="Times New Roman" w:hAnsi="Times New Roman" w:cs="Times New Roman"/>
            <w:sz w:val="24"/>
            <w:szCs w:val="24"/>
          </w:rPr>
          <w:fldChar w:fldCharType="begin"/>
        </w:r>
        <w:r w:rsidRPr="00A116FB">
          <w:rPr>
            <w:rFonts w:ascii="Times New Roman" w:hAnsi="Times New Roman" w:cs="Times New Roman"/>
            <w:sz w:val="24"/>
            <w:szCs w:val="24"/>
          </w:rPr>
          <w:instrText xml:space="preserve"> PAGE   \* MERGEFORMAT </w:instrText>
        </w:r>
        <w:r w:rsidR="00C10DF2" w:rsidRPr="00A116FB">
          <w:rPr>
            <w:rFonts w:ascii="Times New Roman" w:hAnsi="Times New Roman" w:cs="Times New Roman"/>
            <w:sz w:val="24"/>
            <w:szCs w:val="24"/>
          </w:rPr>
          <w:fldChar w:fldCharType="separate"/>
        </w:r>
        <w:r w:rsidR="006729BA">
          <w:rPr>
            <w:rFonts w:ascii="Times New Roman" w:hAnsi="Times New Roman" w:cs="Times New Roman"/>
            <w:noProof/>
            <w:sz w:val="24"/>
            <w:szCs w:val="24"/>
          </w:rPr>
          <w:t>5</w:t>
        </w:r>
        <w:r w:rsidR="00C10DF2" w:rsidRPr="00A116FB">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6FB" w:rsidRPr="00CA6C80" w:rsidRDefault="00A116FB" w:rsidP="00CA6C80">
    <w:pPr>
      <w:tabs>
        <w:tab w:val="left" w:pos="3015"/>
      </w:tabs>
      <w:spacing w:line="480" w:lineRule="auto"/>
      <w:rPr>
        <w:rFonts w:ascii="Times New Roman" w:hAnsi="Times New Roman" w:cs="Times New Roman"/>
        <w:sz w:val="24"/>
        <w:szCs w:val="24"/>
      </w:rPr>
    </w:pPr>
    <w:r w:rsidRPr="00CA6C80">
      <w:rPr>
        <w:rFonts w:ascii="Times New Roman" w:hAnsi="Times New Roman" w:cs="Times New Roman"/>
        <w:sz w:val="24"/>
        <w:szCs w:val="24"/>
      </w:rPr>
      <w:t>Running Head: COGNITIVE DEVELOPMENT IN MIDDLE CHILDHOOD AND ADOLESCENCE</w:t>
    </w:r>
    <w:r w:rsidRPr="00CA6C80">
      <w:rPr>
        <w:rFonts w:ascii="Times New Roman" w:hAnsi="Times New Roman" w:cs="Times New Roman"/>
        <w:sz w:val="24"/>
        <w:szCs w:val="24"/>
      </w:rPr>
      <w:tab/>
    </w:r>
    <w:sdt>
      <w:sdtPr>
        <w:rPr>
          <w:rFonts w:ascii="Times New Roman" w:hAnsi="Times New Roman" w:cs="Times New Roman"/>
          <w:sz w:val="24"/>
          <w:szCs w:val="24"/>
        </w:rPr>
        <w:id w:val="495621839"/>
        <w:docPartObj>
          <w:docPartGallery w:val="Page Numbers (Top of Page)"/>
          <w:docPartUnique/>
        </w:docPartObj>
      </w:sdtPr>
      <w:sdtEndPr>
        <w:rPr>
          <w:noProof/>
        </w:rPr>
      </w:sdtEndPr>
      <w:sdtContent>
        <w:r w:rsidR="00CA6C80">
          <w:rPr>
            <w:rFonts w:ascii="Times New Roman" w:hAnsi="Times New Roman" w:cs="Times New Roman"/>
            <w:sz w:val="24"/>
            <w:szCs w:val="24"/>
          </w:rPr>
          <w:t xml:space="preserve">                                                                                                     </w:t>
        </w:r>
        <w:r w:rsidR="00C10DF2" w:rsidRPr="00CA6C80">
          <w:rPr>
            <w:rFonts w:ascii="Times New Roman" w:hAnsi="Times New Roman" w:cs="Times New Roman"/>
            <w:sz w:val="24"/>
            <w:szCs w:val="24"/>
          </w:rPr>
          <w:fldChar w:fldCharType="begin"/>
        </w:r>
        <w:r w:rsidRPr="00CA6C80">
          <w:rPr>
            <w:rFonts w:ascii="Times New Roman" w:hAnsi="Times New Roman" w:cs="Times New Roman"/>
            <w:sz w:val="24"/>
            <w:szCs w:val="24"/>
          </w:rPr>
          <w:instrText xml:space="preserve"> PAGE   \* MERGEFORMAT </w:instrText>
        </w:r>
        <w:r w:rsidR="00C10DF2" w:rsidRPr="00CA6C80">
          <w:rPr>
            <w:rFonts w:ascii="Times New Roman" w:hAnsi="Times New Roman" w:cs="Times New Roman"/>
            <w:sz w:val="24"/>
            <w:szCs w:val="24"/>
          </w:rPr>
          <w:fldChar w:fldCharType="separate"/>
        </w:r>
        <w:r w:rsidR="006729BA">
          <w:rPr>
            <w:rFonts w:ascii="Times New Roman" w:hAnsi="Times New Roman" w:cs="Times New Roman"/>
            <w:noProof/>
            <w:sz w:val="24"/>
            <w:szCs w:val="24"/>
          </w:rPr>
          <w:t>1</w:t>
        </w:r>
        <w:r w:rsidR="00C10DF2" w:rsidRPr="00CA6C80">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useFELayout/>
  </w:compat>
  <w:rsids>
    <w:rsidRoot w:val="00754909"/>
    <w:rsid w:val="00071269"/>
    <w:rsid w:val="0007573B"/>
    <w:rsid w:val="0008581B"/>
    <w:rsid w:val="00113843"/>
    <w:rsid w:val="00196D5A"/>
    <w:rsid w:val="001E29BB"/>
    <w:rsid w:val="00240710"/>
    <w:rsid w:val="00266DC8"/>
    <w:rsid w:val="002C239D"/>
    <w:rsid w:val="003A3BE1"/>
    <w:rsid w:val="004D0186"/>
    <w:rsid w:val="004F248E"/>
    <w:rsid w:val="00504A41"/>
    <w:rsid w:val="00591976"/>
    <w:rsid w:val="005A5910"/>
    <w:rsid w:val="005E366F"/>
    <w:rsid w:val="006729BA"/>
    <w:rsid w:val="006D6640"/>
    <w:rsid w:val="00754909"/>
    <w:rsid w:val="007F01C2"/>
    <w:rsid w:val="00886F94"/>
    <w:rsid w:val="008C263F"/>
    <w:rsid w:val="009900EC"/>
    <w:rsid w:val="00A116FB"/>
    <w:rsid w:val="00A615DF"/>
    <w:rsid w:val="00A74885"/>
    <w:rsid w:val="00A76A4E"/>
    <w:rsid w:val="00AD6CD0"/>
    <w:rsid w:val="00AE5B7E"/>
    <w:rsid w:val="00B5795C"/>
    <w:rsid w:val="00B724F2"/>
    <w:rsid w:val="00BB24F6"/>
    <w:rsid w:val="00C1021A"/>
    <w:rsid w:val="00C10DF2"/>
    <w:rsid w:val="00CA6C80"/>
    <w:rsid w:val="00D2128B"/>
    <w:rsid w:val="00E9286B"/>
    <w:rsid w:val="00EA31B6"/>
    <w:rsid w:val="00F32F6A"/>
    <w:rsid w:val="00F3563C"/>
    <w:rsid w:val="00F44706"/>
    <w:rsid w:val="00F908ED"/>
    <w:rsid w:val="00FA2A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8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4706"/>
    <w:rPr>
      <w:color w:val="0000FF" w:themeColor="hyperlink"/>
      <w:u w:val="single"/>
    </w:rPr>
  </w:style>
  <w:style w:type="paragraph" w:styleId="Header">
    <w:name w:val="header"/>
    <w:basedOn w:val="Normal"/>
    <w:link w:val="HeaderChar"/>
    <w:uiPriority w:val="99"/>
    <w:unhideWhenUsed/>
    <w:rsid w:val="00A116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16FB"/>
  </w:style>
  <w:style w:type="paragraph" w:styleId="Footer">
    <w:name w:val="footer"/>
    <w:basedOn w:val="Normal"/>
    <w:link w:val="FooterChar"/>
    <w:uiPriority w:val="99"/>
    <w:unhideWhenUsed/>
    <w:rsid w:val="00A116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16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4706"/>
    <w:rPr>
      <w:color w:val="0000FF" w:themeColor="hyperlink"/>
      <w:u w:val="single"/>
    </w:rPr>
  </w:style>
  <w:style w:type="paragraph" w:styleId="Header">
    <w:name w:val="header"/>
    <w:basedOn w:val="Normal"/>
    <w:link w:val="HeaderChar"/>
    <w:uiPriority w:val="99"/>
    <w:unhideWhenUsed/>
    <w:rsid w:val="00A116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16FB"/>
  </w:style>
  <w:style w:type="paragraph" w:styleId="Footer">
    <w:name w:val="footer"/>
    <w:basedOn w:val="Normal"/>
    <w:link w:val="FooterChar"/>
    <w:uiPriority w:val="99"/>
    <w:unhideWhenUsed/>
    <w:rsid w:val="00A116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16F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690</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2019-10-21T19:24:00Z</dcterms:created>
  <dcterms:modified xsi:type="dcterms:W3CDTF">2019-10-21T19:24:00Z</dcterms:modified>
</cp:coreProperties>
</file>